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8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31"/>
          <w:szCs w:val="31"/>
          <w:lang w:val="en-US" w:eastAsia="zh-CN" w:bidi="ar-SA"/>
        </w:rPr>
      </w:pPr>
      <w:bookmarkStart w:id="1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31"/>
          <w:szCs w:val="31"/>
          <w:lang w:val="en-US" w:eastAsia="zh-CN" w:bidi="ar-SA"/>
        </w:rPr>
        <w:t>关工委助学成才基金公示</w:t>
      </w:r>
    </w:p>
    <w:bookmarkEnd w:id="1"/>
    <w:p w14:paraId="301433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</w:pPr>
    </w:p>
    <w:p w14:paraId="176E00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根据学校关工委助学成才基金评选要求，对照评审条件，经学院认定工作组审核认定，推荐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商日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2301班吴姗姗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位同学作为候选人，上报学校关工委参加2024年助学成才基金资助对象遴选，具体名单附后。</w:t>
      </w:r>
    </w:p>
    <w:p w14:paraId="6D988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公示时间2024年12月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日至12月11日，如有异议，请在公示期内向学院反映。</w:t>
      </w:r>
    </w:p>
    <w:p w14:paraId="00D0C3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张秀，手机号码：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13951430053</w:t>
      </w:r>
    </w:p>
    <w:p w14:paraId="2997E1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</w:pPr>
    </w:p>
    <w:p w14:paraId="3B6078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外国语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学院</w:t>
      </w:r>
    </w:p>
    <w:p w14:paraId="68F5CC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2024年12月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日</w:t>
      </w:r>
    </w:p>
    <w:p w14:paraId="55FDF9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附件：</w:t>
      </w:r>
    </w:p>
    <w:p w14:paraId="7A1DB5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商日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1吴姗姗</w:t>
      </w:r>
    </w:p>
    <w:p w14:paraId="08E3F3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商英2302何  静</w:t>
      </w:r>
    </w:p>
    <w:p w14:paraId="73EBA3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商英2303李佳音</w:t>
      </w:r>
    </w:p>
    <w:p w14:paraId="1DD736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商英2402周  彤</w:t>
      </w:r>
    </w:p>
    <w:p w14:paraId="7AACDA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1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</w:pPr>
    </w:p>
    <w:p w14:paraId="26BC04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19BE"/>
    <w:rsid w:val="092E3D64"/>
    <w:rsid w:val="1F0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2024-12-11T08:15:00Z</dcterms:created>
  <dc:creator>Administrator</dc:creator>
  <cp:lastModifiedBy>Administrator</cp:lastModifiedBy>
  <dcterms:modified xsi:type="dcterms:W3CDTF">2024-12-11T08:19:57Z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D28CDF3538B246D5AA83AAE7BF49F63F_11</vt:lpwstr>
  </property>
</Properties>
</file>